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1F73" w14:textId="5B80F73C" w:rsidR="004E542B" w:rsidRPr="0030445E" w:rsidRDefault="004E542B" w:rsidP="004E542B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АКЦІОНЕРНЕ ТОВАРИСТВО «БАНК 3/4» (далі - Банк), користуючись нагодою, висловлює Вам свою повагу та вдячність за те, що обрали наш Банк фінансовим партнером. Банк цінує довіру</w:t>
      </w:r>
      <w:r w:rsidR="005E50B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клієнтів</w:t>
      </w:r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та вживає всіх можливих заходів з метою недопущення нанесення шкоди інтересам кредиторів та вкладників, для чого, зокрема, в Банку запроваджено систему управління ризиками, яка має на меті запобігання проведення через Банк операцій, що носять ризиковий характер. </w:t>
      </w:r>
    </w:p>
    <w:p w14:paraId="2D576282" w14:textId="77777777" w:rsidR="004E542B" w:rsidRPr="0030445E" w:rsidRDefault="004E542B" w:rsidP="004E542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Відповідно до частини другої статті 11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 від 06.12.2019 №361-ІХ (далі – Закон), Банк зобов’язаний здійсн</w:t>
      </w:r>
      <w:bookmarkStart w:id="0" w:name="n309"/>
      <w:bookmarkStart w:id="1" w:name="n310"/>
      <w:bookmarkEnd w:id="0"/>
      <w:bookmarkEnd w:id="1"/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ювати кожен із заходів належної перевірки, в тому числі:</w:t>
      </w:r>
    </w:p>
    <w:p w14:paraId="0C6AE601" w14:textId="77777777" w:rsidR="004E542B" w:rsidRPr="0030445E" w:rsidRDefault="004E542B" w:rsidP="004E542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2" w:name="n72"/>
      <w:bookmarkStart w:id="3" w:name="n73"/>
      <w:bookmarkStart w:id="4" w:name="n74"/>
      <w:bookmarkEnd w:id="2"/>
      <w:bookmarkEnd w:id="3"/>
      <w:bookmarkEnd w:id="4"/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встановлення (розуміння) мети та характеру майбутніх ділових відносин або проведення фінансової операції;</w:t>
      </w:r>
    </w:p>
    <w:p w14:paraId="7C06607E" w14:textId="77777777" w:rsidR="004E542B" w:rsidRPr="0030445E" w:rsidRDefault="004E542B" w:rsidP="004E542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5" w:name="n75"/>
      <w:bookmarkEnd w:id="5"/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проведення на постійній основі моніторингу ділових відносин та фінансових операцій клієнта, що здійснюються у процесі таких відносин, щодо відповідності таких фінансових операцій наявній у суб’єкта первинного фінансового моніторингу інформації про клієнта, його діяльність та ризик (у тому числі, в разі необхідності, про джерело коштів, пов’язаних з фінансовими операціями);</w:t>
      </w:r>
    </w:p>
    <w:p w14:paraId="1BB0C174" w14:textId="77777777" w:rsidR="004E542B" w:rsidRPr="0030445E" w:rsidRDefault="004E542B" w:rsidP="004E542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6" w:name="n76"/>
      <w:bookmarkEnd w:id="6"/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забезпечення актуальності отриманих та існуючих документів, даних та інформації про клієнта.</w:t>
      </w:r>
      <w:bookmarkStart w:id="7" w:name="n395"/>
      <w:bookmarkStart w:id="8" w:name="n396"/>
      <w:bookmarkStart w:id="9" w:name="n397"/>
      <w:bookmarkStart w:id="10" w:name="n398"/>
      <w:bookmarkStart w:id="11" w:name="n399"/>
      <w:bookmarkEnd w:id="7"/>
      <w:bookmarkEnd w:id="8"/>
      <w:bookmarkEnd w:id="9"/>
      <w:bookmarkEnd w:id="10"/>
      <w:bookmarkEnd w:id="11"/>
    </w:p>
    <w:p w14:paraId="66FA4665" w14:textId="77777777" w:rsidR="004E542B" w:rsidRPr="00825587" w:rsidRDefault="004E542B" w:rsidP="004E542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Відповідно до частини шостої статті 11 Закону, Банк </w:t>
      </w:r>
      <w:r w:rsidRPr="008255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має право витребувати, а клієнт, представник клієнта зобов’язані подати інформацію (офіційні документи), необхідну (необхідні) для здійснення належної перевірки, а також для виконання таким суб’єктом первинного фінансового моніторингу інших вимог законодавства у сфері запобігання та протидії.</w:t>
      </w:r>
    </w:p>
    <w:p w14:paraId="2A6B86EE" w14:textId="5AA66026" w:rsidR="004E542B" w:rsidRPr="0030445E" w:rsidRDefault="00560A86" w:rsidP="004E542B">
      <w:pPr>
        <w:pStyle w:val="ac"/>
        <w:spacing w:before="0" w:beforeAutospacing="0"/>
        <w:ind w:firstLine="567"/>
        <w:rPr>
          <w:rFonts w:eastAsiaTheme="minorHAnsi" w:cstheme="minorBidi"/>
          <w:color w:val="000000" w:themeColor="text1"/>
          <w:shd w:val="clear" w:color="auto" w:fill="FFFFFF"/>
          <w:lang w:val="uk-UA" w:eastAsia="en-US"/>
        </w:rPr>
      </w:pPr>
      <w:r>
        <w:rPr>
          <w:rFonts w:eastAsiaTheme="minorHAnsi" w:cstheme="minorBidi"/>
          <w:color w:val="000000" w:themeColor="text1"/>
          <w:shd w:val="clear" w:color="auto" w:fill="FFFFFF"/>
          <w:lang w:val="uk-UA" w:eastAsia="en-US"/>
        </w:rPr>
        <w:t>Н</w:t>
      </w:r>
      <w:r w:rsidR="004E542B" w:rsidRPr="0030445E">
        <w:rPr>
          <w:rFonts w:eastAsiaTheme="minorHAnsi" w:cstheme="minorBidi"/>
          <w:color w:val="000000" w:themeColor="text1"/>
          <w:shd w:val="clear" w:color="auto" w:fill="FFFFFF"/>
          <w:lang w:val="uk-UA" w:eastAsia="en-US"/>
        </w:rPr>
        <w:t xml:space="preserve">а підставі ч.1 ст.15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знищення», </w:t>
      </w:r>
      <w:r>
        <w:rPr>
          <w:rFonts w:eastAsiaTheme="minorHAnsi" w:cstheme="minorBidi"/>
          <w:color w:val="000000" w:themeColor="text1"/>
          <w:shd w:val="clear" w:color="auto" w:fill="FFFFFF"/>
          <w:lang w:val="uk-UA" w:eastAsia="en-US"/>
        </w:rPr>
        <w:t xml:space="preserve">Банк </w:t>
      </w:r>
      <w:r w:rsidR="004E542B" w:rsidRPr="0030445E">
        <w:rPr>
          <w:rFonts w:eastAsiaTheme="minorHAnsi" w:cstheme="minorBidi"/>
          <w:color w:val="000000" w:themeColor="text1"/>
          <w:shd w:val="clear" w:color="auto" w:fill="FFFFFF"/>
          <w:lang w:val="uk-UA" w:eastAsia="en-US"/>
        </w:rPr>
        <w:t>зобов’язаний відмовляти клієнтам від встановлення (підтримання) ділових відносин або проведення фінансової операції у разі:</w:t>
      </w:r>
    </w:p>
    <w:p w14:paraId="7A24240F" w14:textId="77777777" w:rsidR="004E542B" w:rsidRPr="0030445E" w:rsidRDefault="004E542B" w:rsidP="004E542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ненадання клієнтом необхідних для здійснення належної перевірки клієнта документів чи відомостей;</w:t>
      </w:r>
    </w:p>
    <w:p w14:paraId="57885E37" w14:textId="77777777" w:rsidR="004E542B" w:rsidRPr="0030445E" w:rsidRDefault="004E542B" w:rsidP="004E542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12" w:name="n474"/>
      <w:bookmarkEnd w:id="12"/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подання клієнтом чи його представником недостовірної інформації або подання інформації з метою введення Банк в оману.</w:t>
      </w:r>
    </w:p>
    <w:p w14:paraId="00296675" w14:textId="3BC373A9" w:rsidR="00697EDC" w:rsidRDefault="004E542B" w:rsidP="004E542B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="0029058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Таким чином</w:t>
      </w:r>
      <w:r w:rsidR="00435C8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законодавець покладає на Банк функції з вивчення клієнтів та недопущення </w:t>
      </w:r>
      <w:r w:rsidR="001C593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проведення через банківську систему операцій, що не мають законної мети. </w:t>
      </w:r>
      <w:r w:rsidR="0029058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Отже</w:t>
      </w:r>
      <w:r w:rsidRPr="003044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з метою підтримки прозорих та взаємовигідних відносин, просимо Вас </w:t>
      </w:r>
      <w:r w:rsidR="00697EDC" w:rsidRPr="00697E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запит </w:t>
      </w:r>
      <w:r w:rsidR="00697E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</w:t>
      </w:r>
      <w:r w:rsidR="00697EDC" w:rsidRPr="00697E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анку надавати інформацію / документи, необхідну / необхідні для виконання н</w:t>
      </w:r>
      <w:r w:rsidR="00697E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ами</w:t>
      </w:r>
      <w:r w:rsidR="00697EDC" w:rsidRPr="00697E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обов’язків у сфері фінансового моніторингу, у тому числі пояснюють суть, характер та зміст фінансово</w:t>
      </w:r>
      <w:r w:rsidR="00697E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97EDC" w:rsidRPr="00697E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господарської діяльності та безпосередньо підтверджують здійснення звичайної господарської діяльності, що сприятиме подальшій ефективній співпраці. </w:t>
      </w:r>
    </w:p>
    <w:p w14:paraId="25934D1B" w14:textId="0F8897E4" w:rsidR="004E542B" w:rsidRPr="00D97A7D" w:rsidRDefault="0080303A" w:rsidP="0080303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="00697E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 разі ініц</w:t>
      </w:r>
      <w:r w:rsidR="007032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іювання Вами фінансових операцій у незвичний спосіб або на суму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032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що не є характерною для </w:t>
      </w:r>
      <w:r w:rsidR="00AB071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Вашого бізнесу, </w:t>
      </w:r>
      <w:r w:rsidR="0029058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та/або </w:t>
      </w:r>
      <w:r w:rsidR="00AB071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значно перевищує попередні фінансові операції</w:t>
      </w:r>
      <w:r w:rsidR="00B3229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рекомендуємо заздалегідь узгоджувати з Банком </w:t>
      </w:r>
      <w:r w:rsidR="00750DE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їх проведення та  </w:t>
      </w:r>
      <w:r w:rsidR="00AB071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342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надавати </w:t>
      </w:r>
      <w:r w:rsidR="00D97A7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відповідні підтверджуючі документи </w:t>
      </w:r>
      <w:r w:rsidR="00697EDC" w:rsidRPr="00697ED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 власної ініціативи</w:t>
      </w:r>
      <w:r w:rsidR="00D97A7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796652C" w14:textId="77777777" w:rsidR="004E542B" w:rsidRPr="004E542B" w:rsidRDefault="004E542B" w:rsidP="00230688"/>
    <w:p w14:paraId="2168B3C5" w14:textId="065A0B26" w:rsidR="004E542B" w:rsidRDefault="004E542B" w:rsidP="00230688"/>
    <w:sectPr w:rsidR="004E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320"/>
    <w:multiLevelType w:val="hybridMultilevel"/>
    <w:tmpl w:val="2FEE4DBA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4B040BD2"/>
    <w:multiLevelType w:val="hybridMultilevel"/>
    <w:tmpl w:val="74F2E016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87663726">
    <w:abstractNumId w:val="1"/>
  </w:num>
  <w:num w:numId="2" w16cid:durableId="129305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CED"/>
    <w:rsid w:val="0019781B"/>
    <w:rsid w:val="001C5934"/>
    <w:rsid w:val="002137D6"/>
    <w:rsid w:val="00230688"/>
    <w:rsid w:val="0029058C"/>
    <w:rsid w:val="002F5B87"/>
    <w:rsid w:val="00435C89"/>
    <w:rsid w:val="00493730"/>
    <w:rsid w:val="004E542B"/>
    <w:rsid w:val="00560A86"/>
    <w:rsid w:val="005E50B8"/>
    <w:rsid w:val="00697EDC"/>
    <w:rsid w:val="00703277"/>
    <w:rsid w:val="00720D78"/>
    <w:rsid w:val="00750DE6"/>
    <w:rsid w:val="00776E2E"/>
    <w:rsid w:val="0080303A"/>
    <w:rsid w:val="00864A1F"/>
    <w:rsid w:val="00890776"/>
    <w:rsid w:val="00A51F70"/>
    <w:rsid w:val="00AA1FAF"/>
    <w:rsid w:val="00AB0712"/>
    <w:rsid w:val="00B12091"/>
    <w:rsid w:val="00B32290"/>
    <w:rsid w:val="00D97A7D"/>
    <w:rsid w:val="00DB6067"/>
    <w:rsid w:val="00E1342E"/>
    <w:rsid w:val="00ED36B8"/>
    <w:rsid w:val="00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AC3"/>
  <w15:chartTrackingRefBased/>
  <w15:docId w15:val="{5F3D28D9-FEE1-4040-874E-BE74F96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C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C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C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C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C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C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C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C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C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C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5CE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4E542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d">
    <w:name w:val="Revision"/>
    <w:hidden/>
    <w:uiPriority w:val="99"/>
    <w:semiHidden/>
    <w:rsid w:val="00A51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 Оксана Андріївна</dc:creator>
  <cp:keywords/>
  <dc:description/>
  <cp:lastModifiedBy>Романюк Оксана Андріївна</cp:lastModifiedBy>
  <cp:revision>3</cp:revision>
  <dcterms:created xsi:type="dcterms:W3CDTF">2026-02-16T12:31:00Z</dcterms:created>
  <dcterms:modified xsi:type="dcterms:W3CDTF">2026-02-16T12:36:00Z</dcterms:modified>
</cp:coreProperties>
</file>